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F8" w:rsidRDefault="00263AF8" w:rsidP="00263AF8">
      <w:pPr>
        <w:shd w:val="clear" w:color="auto" w:fill="FFFFFF"/>
        <w:spacing w:after="0" w:line="240" w:lineRule="auto"/>
        <w:jc w:val="righ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55380F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b/>
          <w:color w:val="FF0000"/>
          <w:sz w:val="16"/>
          <w:szCs w:val="16"/>
        </w:rPr>
        <w:t>Allegato “</w:t>
      </w:r>
      <w:r w:rsidR="006F3478">
        <w:rPr>
          <w:rFonts w:ascii="Verdana" w:hAnsi="Verdana"/>
          <w:b/>
          <w:color w:val="FF0000"/>
          <w:sz w:val="16"/>
          <w:szCs w:val="16"/>
        </w:rPr>
        <w:t>A</w:t>
      </w:r>
      <w:bookmarkStart w:id="0" w:name="_GoBack"/>
      <w:bookmarkEnd w:id="0"/>
      <w:r>
        <w:rPr>
          <w:rFonts w:ascii="Verdana" w:hAnsi="Verdana"/>
          <w:b/>
          <w:color w:val="FF0000"/>
          <w:sz w:val="16"/>
          <w:szCs w:val="16"/>
        </w:rPr>
        <w:t>”</w:t>
      </w:r>
      <w:r w:rsidRPr="0055380F">
        <w:rPr>
          <w:rFonts w:ascii="Verdana" w:hAnsi="Verdana"/>
          <w:sz w:val="16"/>
          <w:szCs w:val="16"/>
        </w:rPr>
        <w:t>)</w:t>
      </w:r>
    </w:p>
    <w:p w:rsidR="00035756" w:rsidRDefault="00035756" w:rsidP="00035756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ESAME DI STATO 2024: ATTRIBUZIONE DEL CREDITO SCOLASTICO</w:t>
      </w:r>
    </w:p>
    <w:p w:rsidR="00035756" w:rsidRDefault="00035756" w:rsidP="00035756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:rsidR="00035756" w:rsidRPr="00035756" w:rsidRDefault="00035756" w:rsidP="00035756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Il credito scolastico è un punteggio che i docenti della scuola secondaria assegnano nello scrutinio finale degli ultimi tre anni.</w:t>
      </w: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br/>
        <w:t>Il voto finale del percorso di scuola secondaria di secondo grado (100/100), pertanto, è il risultato della somma del credito scolastico e dei voti ottenuti nelle prove d’esame (due prove scritte a carattere nazionale e un colloquio):</w:t>
      </w:r>
    </w:p>
    <w:p w:rsidR="00035756" w:rsidRPr="00035756" w:rsidRDefault="00035756" w:rsidP="000357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prima prova (massimo 20 punti);</w:t>
      </w:r>
    </w:p>
    <w:p w:rsidR="00035756" w:rsidRPr="00035756" w:rsidRDefault="00035756" w:rsidP="000357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seconda prova (massimo 20 punti);</w:t>
      </w:r>
    </w:p>
    <w:p w:rsidR="00035756" w:rsidRPr="00035756" w:rsidRDefault="00035756" w:rsidP="000357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colloquio (massimo 20 punti);</w:t>
      </w:r>
    </w:p>
    <w:p w:rsidR="00035756" w:rsidRPr="00035756" w:rsidRDefault="00035756" w:rsidP="000357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credito scolastico (massimo 40 punti).</w:t>
      </w:r>
    </w:p>
    <w:p w:rsidR="00035756" w:rsidRPr="00035756" w:rsidRDefault="00035756" w:rsidP="00035756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Il credito scolastico è attribuito (ai candidati interni) dal consiglio di classe in sede di scrutinio finale.</w:t>
      </w: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br/>
        <w:t>Il consiglio procede all’attribuzione del credito maturato nel secondo biennio e nell’ultimo anno, attribuendo sino ad un massimo di 40 punti, così distribuiti:</w:t>
      </w:r>
    </w:p>
    <w:p w:rsidR="00035756" w:rsidRPr="00035756" w:rsidRDefault="00035756" w:rsidP="0003575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12 punti (al massimo) per il III anno;</w:t>
      </w:r>
    </w:p>
    <w:p w:rsidR="00035756" w:rsidRPr="00035756" w:rsidRDefault="00035756" w:rsidP="0003575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13 punti (al massimo) per il IV anno;</w:t>
      </w:r>
    </w:p>
    <w:p w:rsidR="00035756" w:rsidRPr="00035756" w:rsidRDefault="00035756" w:rsidP="0003575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15 punti (al massimo) per il V anno.</w:t>
      </w:r>
    </w:p>
    <w:p w:rsidR="00035756" w:rsidRPr="00035756" w:rsidRDefault="00035756" w:rsidP="00035756">
      <w:pPr>
        <w:shd w:val="clear" w:color="auto" w:fill="FFFFFF"/>
        <w:spacing w:after="375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L’attribuzione del credito avviene in base alla tabella A allegata al Decreto legislativo 62 del 2017:</w:t>
      </w:r>
    </w:p>
    <w:p w:rsidR="00035756" w:rsidRPr="00035756" w:rsidRDefault="00035756" w:rsidP="00035756">
      <w:pPr>
        <w:shd w:val="clear" w:color="auto" w:fill="FFFFFF"/>
        <w:spacing w:line="240" w:lineRule="auto"/>
        <w:jc w:val="center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t>TABELLA</w:t>
      </w: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br/>
        <w:t>Attribuzione credito scolastico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628"/>
        <w:gridCol w:w="1628"/>
        <w:gridCol w:w="1628"/>
      </w:tblGrid>
      <w:tr w:rsidR="00035756" w:rsidRPr="00035756" w:rsidTr="00035756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Media dei voti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Fasce di credito</w:t>
            </w:r>
            <w:r w:rsidRPr="0003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III 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Fasce di credito</w:t>
            </w:r>
            <w:r w:rsidRPr="0003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IV 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Fasce di credito</w:t>
            </w:r>
            <w:r w:rsidRPr="0003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 ANNO</w:t>
            </w:r>
          </w:p>
        </w:tc>
      </w:tr>
      <w:tr w:rsidR="00035756" w:rsidRPr="00035756" w:rsidTr="000357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 &lt;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7-8</w:t>
            </w:r>
          </w:p>
        </w:tc>
      </w:tr>
      <w:tr w:rsidR="00035756" w:rsidRPr="00035756" w:rsidTr="000357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9-10</w:t>
            </w:r>
          </w:p>
        </w:tc>
      </w:tr>
      <w:tr w:rsidR="00035756" w:rsidRPr="00035756" w:rsidTr="000357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 &lt; M ≤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10-11</w:t>
            </w:r>
          </w:p>
        </w:tc>
      </w:tr>
      <w:tr w:rsidR="00035756" w:rsidRPr="00035756" w:rsidTr="000357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 &lt; M ≤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11-12</w:t>
            </w:r>
          </w:p>
        </w:tc>
      </w:tr>
      <w:tr w:rsidR="00035756" w:rsidRPr="00035756" w:rsidTr="000357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&lt; M ≤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13-14</w:t>
            </w:r>
          </w:p>
        </w:tc>
      </w:tr>
      <w:tr w:rsidR="00035756" w:rsidRPr="00035756" w:rsidTr="000357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 &lt; M ≤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5756" w:rsidRPr="00035756" w:rsidRDefault="00035756" w:rsidP="0003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14-15</w:t>
            </w:r>
          </w:p>
        </w:tc>
      </w:tr>
    </w:tbl>
    <w:p w:rsidR="00035756" w:rsidRPr="00263AF8" w:rsidRDefault="00035756" w:rsidP="00035756">
      <w:pPr>
        <w:shd w:val="clear" w:color="auto" w:fill="FFFFFF"/>
        <w:spacing w:after="375" w:line="240" w:lineRule="auto"/>
        <w:rPr>
          <w:rFonts w:ascii="Titillium Web" w:eastAsia="Times New Roman" w:hAnsi="Titillium Web" w:cs="Times New Roman"/>
          <w:color w:val="333333"/>
          <w:sz w:val="12"/>
          <w:szCs w:val="12"/>
          <w:lang w:eastAsia="it-IT"/>
        </w:rPr>
      </w:pPr>
      <w:r w:rsidRPr="00263AF8">
        <w:rPr>
          <w:rFonts w:ascii="Titillium Web" w:eastAsia="Times New Roman" w:hAnsi="Titillium Web" w:cs="Times New Roman"/>
          <w:color w:val="333333"/>
          <w:sz w:val="12"/>
          <w:szCs w:val="12"/>
          <w:lang w:eastAsia="it-IT"/>
        </w:rPr>
        <w:t> </w:t>
      </w:r>
    </w:p>
    <w:p w:rsidR="00035756" w:rsidRPr="00035756" w:rsidRDefault="00035756" w:rsidP="00035756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Nella definizione del credito scolastico si tiene conto anche della partecipazione ai Percorsi per le competenze trasversali e per l'orientamento (PTCO).</w:t>
      </w: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br/>
        <w:t>I docenti di religione cattolica/attività alternative partecipano, a pieno titolo, alle decisioni del consiglio di classe relative all’attribuzione del credito scolastico.</w:t>
      </w:r>
    </w:p>
    <w:p w:rsidR="00035756" w:rsidRPr="00263AF8" w:rsidRDefault="00035756" w:rsidP="00035756">
      <w:pPr>
        <w:shd w:val="clear" w:color="auto" w:fill="FFFFFF"/>
        <w:spacing w:after="375" w:line="240" w:lineRule="auto"/>
        <w:rPr>
          <w:rFonts w:ascii="Titillium Web" w:eastAsia="Times New Roman" w:hAnsi="Titillium Web" w:cs="Times New Roman"/>
          <w:color w:val="333333"/>
          <w:sz w:val="12"/>
          <w:szCs w:val="12"/>
          <w:lang w:eastAsia="it-IT"/>
        </w:rPr>
      </w:pPr>
    </w:p>
    <w:p w:rsidR="00035756" w:rsidRDefault="00035756" w:rsidP="00263AF8">
      <w:pPr>
        <w:shd w:val="clear" w:color="auto" w:fill="FFFFFF"/>
        <w:spacing w:after="375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Normativa: D.lgs.n.62/2017</w:t>
      </w:r>
    </w:p>
    <w:p w:rsidR="00035756" w:rsidRDefault="00035756" w:rsidP="00263AF8">
      <w:pPr>
        <w:shd w:val="clear" w:color="auto" w:fill="FFFFFF"/>
        <w:spacing w:after="375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OM n.55 /2024</w:t>
      </w:r>
    </w:p>
    <w:p w:rsidR="00035756" w:rsidRPr="00035756" w:rsidRDefault="00035756" w:rsidP="00035756">
      <w:pPr>
        <w:shd w:val="clear" w:color="auto" w:fill="FFFFFF"/>
        <w:spacing w:after="375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  <w:r w:rsidRPr="00035756"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  <w:t> </w:t>
      </w:r>
    </w:p>
    <w:p w:rsidR="00035756" w:rsidRPr="00035756" w:rsidRDefault="00035756" w:rsidP="00035756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sectPr w:rsidR="00035756" w:rsidRPr="00035756" w:rsidSect="005664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631"/>
    <w:multiLevelType w:val="multilevel"/>
    <w:tmpl w:val="520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926BD"/>
    <w:multiLevelType w:val="multilevel"/>
    <w:tmpl w:val="A3D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2236F"/>
    <w:multiLevelType w:val="multilevel"/>
    <w:tmpl w:val="0B2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6"/>
    <w:rsid w:val="00035756"/>
    <w:rsid w:val="00263AF8"/>
    <w:rsid w:val="00421BDE"/>
    <w:rsid w:val="005664F8"/>
    <w:rsid w:val="006F3478"/>
    <w:rsid w:val="00F47942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6</cp:revision>
  <cp:lastPrinted>2024-05-29T08:57:00Z</cp:lastPrinted>
  <dcterms:created xsi:type="dcterms:W3CDTF">2024-05-29T09:03:00Z</dcterms:created>
  <dcterms:modified xsi:type="dcterms:W3CDTF">2024-05-29T10:32:00Z</dcterms:modified>
</cp:coreProperties>
</file>